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52B6">
        <w:rPr>
          <w:rFonts w:ascii="Times New Roman" w:hAnsi="Times New Roman" w:cs="Times New Roman"/>
          <w:sz w:val="24"/>
          <w:szCs w:val="24"/>
        </w:rPr>
        <w:t>Утвержден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2B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2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2B6">
        <w:rPr>
          <w:rFonts w:ascii="Times New Roman" w:hAnsi="Times New Roman" w:cs="Times New Roman"/>
          <w:sz w:val="24"/>
          <w:szCs w:val="24"/>
        </w:rPr>
        <w:t>от 26 апреля 2012 г. N 403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2B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2B6">
        <w:rPr>
          <w:rFonts w:ascii="Times New Roman" w:hAnsi="Times New Roman" w:cs="Times New Roman"/>
          <w:b/>
          <w:bCs/>
          <w:sz w:val="24"/>
          <w:szCs w:val="24"/>
        </w:rPr>
        <w:t>ЖИЗНЕУГРОЖАЮЩИХ И ХРОНИЧЕСКИХ ПРОГРЕССИРУЮЩИХ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2B6">
        <w:rPr>
          <w:rFonts w:ascii="Times New Roman" w:hAnsi="Times New Roman" w:cs="Times New Roman"/>
          <w:b/>
          <w:bCs/>
          <w:sz w:val="24"/>
          <w:szCs w:val="24"/>
        </w:rPr>
        <w:t>РЕДКИХ (ОРФАННЫХ) ЗАБОЛЕВАНИЙ, ПРИВОДЯЩИХ К СОКРАЩЕНИЮ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2B6">
        <w:rPr>
          <w:rFonts w:ascii="Times New Roman" w:hAnsi="Times New Roman" w:cs="Times New Roman"/>
          <w:b/>
          <w:bCs/>
          <w:sz w:val="24"/>
          <w:szCs w:val="24"/>
        </w:rPr>
        <w:t>ПРОДОЛЖИТЕЛЬНОСТИ ЖИЗНИ ГРАЖДАН ИЛИ ИХ ИНВАЛИДНОСТИ</w:t>
      </w: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861D9A" w:rsidRPr="00F752B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F752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20.11.2018 </w:t>
            </w:r>
            <w:hyperlink r:id="rId4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1390</w:t>
              </w:r>
            </w:hyperlink>
            <w:r w:rsidRPr="00F752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05.06.2020 </w:t>
            </w:r>
            <w:hyperlink r:id="rId5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829</w:t>
              </w:r>
            </w:hyperlink>
            <w:r w:rsidRPr="00F752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0"/>
        <w:gridCol w:w="3960"/>
      </w:tblGrid>
      <w:tr w:rsidR="00861D9A" w:rsidRPr="00F752B6">
        <w:tc>
          <w:tcPr>
            <w:tcW w:w="8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</w:t>
            </w:r>
            <w:hyperlink w:anchor="Par55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1D9A" w:rsidRPr="00F752B6">
        <w:tc>
          <w:tcPr>
            <w:tcW w:w="12540" w:type="dxa"/>
            <w:gridSpan w:val="2"/>
            <w:tcBorders>
              <w:top w:val="single" w:sz="4" w:space="0" w:color="auto"/>
            </w:tcBorders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2019 года. - </w:t>
            </w:r>
            <w:hyperlink r:id="rId6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20.11.2018 N 1390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2. Пароксизмальная ночная гемоглобинурия (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Маркиафавы-Микели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D59.5</w:t>
            </w:r>
          </w:p>
        </w:tc>
      </w:tr>
      <w:tr w:rsidR="00861D9A" w:rsidRPr="00F752B6">
        <w:tc>
          <w:tcPr>
            <w:tcW w:w="12540" w:type="dxa"/>
            <w:gridSpan w:val="2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3 - 4. Исключены. - </w:t>
            </w:r>
            <w:hyperlink r:id="rId7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05.06.2020 N 829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тромбоцитопеническая пурпура (синдром Эванса)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D69.3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6. Дефект в системе комплемента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D84.1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7. Преждевременная половая зрелость центрального происхождения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E22.8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8. Нарушения обмена ароматических аминокислот (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, другие виды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гиперфенилаланинемии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E70.0, E70.1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Тирозинемия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E70.2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10. Болезнь "кленового сиропа"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E71.0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11. Другие виды нарушений обмена аминокислот с разветвленной цепью (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изовалериановая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метилмалоновая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E71.1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12. Нарушения обмена жирных кислот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E71.3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E72.1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Глютарикацидурия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E72.3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E74.2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16. Другие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: болезнь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абри (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Фабри-Андерсона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Нимана-Пика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E75.2</w:t>
            </w:r>
          </w:p>
        </w:tc>
      </w:tr>
      <w:tr w:rsidR="00861D9A" w:rsidRPr="00F752B6">
        <w:tc>
          <w:tcPr>
            <w:tcW w:w="12540" w:type="dxa"/>
            <w:gridSpan w:val="2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17 - 19. 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2019 года. - </w:t>
            </w:r>
            <w:hyperlink r:id="rId8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20.11.2018 N 1390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20. Острая перемежающая (печеночная)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E80.2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21. Нарушения обмена меди (болезнь Вильсона)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E83.0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22. Незавершенный 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остеогенез</w:t>
            </w:r>
            <w:proofErr w:type="spellEnd"/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Q78.0</w:t>
            </w:r>
          </w:p>
        </w:tc>
      </w:tr>
      <w:tr w:rsidR="00861D9A" w:rsidRPr="00F752B6">
        <w:tc>
          <w:tcPr>
            <w:tcW w:w="858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23. Легочная (артериальная) гипертензия (</w:t>
            </w:r>
            <w:proofErr w:type="spell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) (первичная)</w:t>
            </w:r>
          </w:p>
        </w:tc>
        <w:tc>
          <w:tcPr>
            <w:tcW w:w="3960" w:type="dxa"/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I27.0</w:t>
            </w:r>
          </w:p>
        </w:tc>
      </w:tr>
      <w:tr w:rsidR="00861D9A" w:rsidRPr="00F752B6">
        <w:tc>
          <w:tcPr>
            <w:tcW w:w="12540" w:type="dxa"/>
            <w:gridSpan w:val="2"/>
            <w:tcBorders>
              <w:bottom w:val="single" w:sz="4" w:space="0" w:color="auto"/>
            </w:tcBorders>
          </w:tcPr>
          <w:p w:rsidR="00861D9A" w:rsidRPr="00F752B6" w:rsidRDefault="00861D9A" w:rsidP="0086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gramStart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2019 года. - </w:t>
            </w:r>
            <w:hyperlink r:id="rId9" w:history="1">
              <w:r w:rsidRPr="00F752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52B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20.11.2018 N 1390</w:t>
            </w:r>
          </w:p>
        </w:tc>
      </w:tr>
    </w:tbl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D9A" w:rsidRPr="00F752B6" w:rsidRDefault="00861D9A" w:rsidP="008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2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1D9A" w:rsidRPr="00F752B6" w:rsidRDefault="00861D9A" w:rsidP="00861D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 w:rsidRPr="00F752B6">
        <w:rPr>
          <w:rFonts w:ascii="Times New Roman" w:hAnsi="Times New Roman" w:cs="Times New Roman"/>
          <w:sz w:val="24"/>
          <w:szCs w:val="24"/>
        </w:rPr>
        <w:t xml:space="preserve">&lt;*&gt; Указывается в соответствии с Международной статистической </w:t>
      </w:r>
      <w:hyperlink r:id="rId10" w:history="1">
        <w:r w:rsidRPr="00F752B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F752B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X пересмотра.</w:t>
      </w:r>
    </w:p>
    <w:p w:rsidR="002969E0" w:rsidRPr="00F752B6" w:rsidRDefault="002969E0">
      <w:pPr>
        <w:rPr>
          <w:rFonts w:ascii="Times New Roman" w:hAnsi="Times New Roman" w:cs="Times New Roman"/>
          <w:sz w:val="24"/>
          <w:szCs w:val="24"/>
        </w:rPr>
      </w:pPr>
    </w:p>
    <w:sectPr w:rsidR="002969E0" w:rsidRPr="00F752B6" w:rsidSect="00F752B6">
      <w:pgSz w:w="16838" w:h="11906" w:orient="landscape"/>
      <w:pgMar w:top="1133" w:right="1440" w:bottom="0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D9A"/>
    <w:rsid w:val="002969E0"/>
    <w:rsid w:val="00861D9A"/>
    <w:rsid w:val="00AC45E2"/>
    <w:rsid w:val="00F7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71821CC382417FB3C3671EE9D9AC0DBFE5C79BC72D0227077D6C74823C2F62961163A3F133CAE070A9E8A603C81A749AD2B0A6C0571BDe7s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71821CC382417FB3C3671EE9D9AC0DBFA5979BF7BD0227077D6C74823C2F62961163A3F133CAF0E0A9E8A603C81A749AD2B0A6C0571BDe7s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71821CC382417FB3C3671EE9D9AC0DBFE5C79BC72D0227077D6C74823C2F62961163A3F133CAE070A9E8A603C81A749AD2B0A6C0571BDe7s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D71821CC382417FB3C3671EE9D9AC0DBFA5979BF7BD0227077D6C74823C2F62961163A3F133CAF0E0A9E8A603C81A749AD2B0A6C0571BDe7s6J" TargetMode="External"/><Relationship Id="rId10" Type="http://schemas.openxmlformats.org/officeDocument/2006/relationships/hyperlink" Target="consultantplus://offline/ref=05D71821CC382417FB3C217BEE9D9AC0DFFC5C76B77AD0227077D6C74823C2F63B614E363D1622AF051FC8DB26e6s8J" TargetMode="External"/><Relationship Id="rId4" Type="http://schemas.openxmlformats.org/officeDocument/2006/relationships/hyperlink" Target="consultantplus://offline/ref=05D71821CC382417FB3C3671EE9D9AC0DBFE5C79BC72D0227077D6C74823C2F62961163A3F133CAE070A9E8A603C81A749AD2B0A6C0571BDe7s6J" TargetMode="External"/><Relationship Id="rId9" Type="http://schemas.openxmlformats.org/officeDocument/2006/relationships/hyperlink" Target="consultantplus://offline/ref=05D71821CC382417FB3C3671EE9D9AC0DBFE5C79BC72D0227077D6C74823C2F62961163A3F133CAE070A9E8A603C81A749AD2B0A6C0571BDe7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Куковякина Нина Сергеевна</dc:creator>
  <cp:keywords/>
  <dc:description/>
  <cp:lastModifiedBy>Куковякина Нина Сергеевна</cp:lastModifiedBy>
  <cp:revision>3</cp:revision>
  <dcterms:created xsi:type="dcterms:W3CDTF">2021-02-25T09:44:00Z</dcterms:created>
  <dcterms:modified xsi:type="dcterms:W3CDTF">2021-02-25T10:07:00Z</dcterms:modified>
</cp:coreProperties>
</file>