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56" w:rsidRPr="00C12946" w:rsidRDefault="00F37B56" w:rsidP="00A922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294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37B56" w:rsidRPr="00C12946" w:rsidRDefault="00F37B56" w:rsidP="00A92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946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F37B56" w:rsidRPr="00C12946" w:rsidRDefault="00F37B56" w:rsidP="00A92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94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37B56" w:rsidRPr="00C12946" w:rsidRDefault="00F37B56" w:rsidP="00A92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946">
        <w:rPr>
          <w:rFonts w:ascii="Times New Roman" w:hAnsi="Times New Roman" w:cs="Times New Roman"/>
          <w:sz w:val="24"/>
          <w:szCs w:val="24"/>
        </w:rPr>
        <w:t>от 12 октября 2019 г. N 2406-р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ЛЕКАРСТВЕННЫХ ПРЕПАРАТОВ, ПРЕДНАЗНАЧЕННЫХ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ДЛЯ ОБЕСПЕЧЕНИЯ ЛИЦ, БОЛЬНЫХ ГЕМОФИЛИЕЙ, МУКОВИСЦИДОЗОМ,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ГИПОФИЗАРНЫМ НАНИЗМОМ, БОЛЕЗНЬЮ ГОШЕ, </w:t>
      </w:r>
      <w:proofErr w:type="gram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ЗЛОКАЧЕСТВЕННЫМИ</w:t>
      </w:r>
      <w:proofErr w:type="gramEnd"/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НОВООБРАЗОВАНИЯМИ </w:t>
      </w:r>
      <w:proofErr w:type="gram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ЛИМФОИДНОЙ</w:t>
      </w:r>
      <w:proofErr w:type="gramEnd"/>
      <w:r w:rsidRPr="00C12946">
        <w:rPr>
          <w:rFonts w:ascii="Times New Roman" w:hAnsi="Times New Roman" w:cs="Times New Roman"/>
          <w:b/>
          <w:bCs/>
          <w:sz w:val="24"/>
          <w:szCs w:val="24"/>
        </w:rPr>
        <w:t>, КРОВЕТВОРНОЙ И РОДСТВЕННЫХ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ИМ ТКАНЕЙ, РАССЕЯННЫМ СКЛЕРОЗОМ, ГЕМОЛИТИКО-УРЕМИЧЕСКИМ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СИНДРОМОМ, ЮНОШЕСКИМ АРТРИТОМ С СИСТЕМНЫМ НАЧАЛОМ,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МУКОПОЛИСАХАРИДОЗОМ I, II</w:t>
      </w:r>
      <w:proofErr w:type="gram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VI ТИПОВ, АПЛАСТИЧЕСКОЙ АНЕМИЕЙ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НЕУТОЧНЕННОЙ, НАСЛЕДСТВЕННЫМ ДЕФИЦИТОМ ФАКТОРОВ II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(ФИБРИНОГЕНА), VII (ЛАБИЛЬНОГО), X (СТЮАРТА - ПРАУЭРА),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ЛИЦ ПОСЛЕ ТРАНСПЛАНТАЦИИ ОРГАНОВ И (ИЛИ) ТКАНЕЙ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F37B56" w:rsidRPr="00C1294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C129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Правительства РФ от 26.04.2020 </w:t>
            </w:r>
            <w:hyperlink r:id="rId4" w:history="1">
              <w:r w:rsidRPr="00C129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1142-р</w:t>
              </w:r>
            </w:hyperlink>
            <w:r w:rsidRPr="00C129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23.11.2020 </w:t>
            </w:r>
            <w:hyperlink r:id="rId5" w:history="1">
              <w:r w:rsidRPr="00C129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3073-р</w:t>
              </w:r>
            </w:hyperlink>
            <w:r w:rsidRPr="00C129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I. Лекарственные препараты, которыми обеспечиваются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больные гемофилией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94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C129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C12946">
        <w:rPr>
          <w:rFonts w:ascii="Times New Roman" w:hAnsi="Times New Roman" w:cs="Times New Roman"/>
          <w:sz w:val="24"/>
          <w:szCs w:val="24"/>
        </w:rPr>
        <w:t xml:space="preserve"> Правительства РФ от 23.11.2020 N 3073-р)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37B56" w:rsidRPr="00C129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F37B56" w:rsidRPr="00C12946">
        <w:tc>
          <w:tcPr>
            <w:tcW w:w="1020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  <w:vMerge w:val="restart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4024" w:type="dxa"/>
            <w:vMerge w:val="restart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</w:tr>
      <w:tr w:rsidR="00F37B56" w:rsidRPr="00C12946">
        <w:tc>
          <w:tcPr>
            <w:tcW w:w="1020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F37B56" w:rsidRPr="00C12946">
        <w:tc>
          <w:tcPr>
            <w:tcW w:w="1020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F37B56" w:rsidRPr="00C12946">
        <w:tc>
          <w:tcPr>
            <w:tcW w:w="1020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F37B56" w:rsidRPr="00C12946">
        <w:tc>
          <w:tcPr>
            <w:tcW w:w="1020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симоктоког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F37B56" w:rsidRPr="00C12946">
        <w:tc>
          <w:tcPr>
            <w:tcW w:w="1020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F37B56" w:rsidRPr="00C12946">
        <w:tc>
          <w:tcPr>
            <w:tcW w:w="1020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F37B56" w:rsidRPr="00C12946">
        <w:tc>
          <w:tcPr>
            <w:tcW w:w="1020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F37B56" w:rsidRPr="00C12946">
        <w:tc>
          <w:tcPr>
            <w:tcW w:w="1020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альфа (</w:t>
            </w:r>
            <w:proofErr w:type="gram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7B56" w:rsidRPr="00C12946">
        <w:tc>
          <w:tcPr>
            <w:tcW w:w="1020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  <w:proofErr w:type="spellEnd"/>
          </w:p>
        </w:tc>
      </w:tr>
    </w:tbl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II. Лекарственные препараты, которыми обеспечиваются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больные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муковисцидозом</w:t>
      </w:r>
      <w:proofErr w:type="spellEnd"/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37B56" w:rsidRPr="00C129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37B56" w:rsidRPr="00C12946">
        <w:tc>
          <w:tcPr>
            <w:tcW w:w="1020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</w:tbl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III. Лекарственные препараты, которыми обеспечиваются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больные гипофизарным нанизмом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37B56" w:rsidRPr="00C129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37B56" w:rsidRPr="00C12946">
        <w:tc>
          <w:tcPr>
            <w:tcW w:w="1020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IV. Лекарственные препараты, которыми обеспечиваются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больные болезнью Гоше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37B56" w:rsidRPr="00C129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37B56" w:rsidRPr="00C12946">
        <w:tc>
          <w:tcPr>
            <w:tcW w:w="1020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</w:t>
            </w:r>
            <w:r w:rsidRPr="00C1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талиглюцераза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F37B56" w:rsidRPr="00C12946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C129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</w:tbl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V. Лекарственные препараты, которыми обеспечиваются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больные злокачественными новообразованиями </w:t>
      </w:r>
      <w:proofErr w:type="gram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лимфоидной</w:t>
      </w:r>
      <w:proofErr w:type="gramEnd"/>
      <w:r w:rsidRPr="00C1294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кроветворной и родственных им тканей (хронический</w:t>
      </w:r>
      <w:proofErr w:type="gramEnd"/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миелоидный лейкоз,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макроглобулинемия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Вальденстрема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множественная миелома, фолликулярная (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нодулярная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неходжкинская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лимфома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>, мелкоклеточная (диффузная)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неходжкинская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лимфома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>, мелкоклеточная с расщепленными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ядрами (</w:t>
      </w:r>
      <w:proofErr w:type="gram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диффузная</w:t>
      </w:r>
      <w:proofErr w:type="gram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неходжкинская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лимфома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>, крупноклеточная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(диффузная)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неходжкинская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лимфома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иммунобластная</w:t>
      </w:r>
      <w:proofErr w:type="spellEnd"/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диффузная</w:t>
      </w:r>
      <w:proofErr w:type="gram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неходжкинская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лимфома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>, другие типы диффузных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неходжкинских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лимфом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, диффузная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неходжкинская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лимфома</w:t>
      </w:r>
      <w:proofErr w:type="spellEnd"/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неуточненная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, другие и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неуточненные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типы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неходжкинской</w:t>
      </w:r>
      <w:proofErr w:type="spellEnd"/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лимфомы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, хронический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лимфоцитарный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лейкоз)</w:t>
      </w:r>
      <w:proofErr w:type="gramEnd"/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37B56" w:rsidRPr="00C129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37B56" w:rsidRPr="00C12946">
        <w:tc>
          <w:tcPr>
            <w:tcW w:w="1020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  <w:proofErr w:type="spellEnd"/>
          </w:p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</w:tr>
      <w:tr w:rsidR="00F37B56" w:rsidRPr="00C12946">
        <w:tc>
          <w:tcPr>
            <w:tcW w:w="1020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</w:tr>
    </w:tbl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VI. Лекарственные препараты, которыми обеспечиваются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больные рассеянным склерозом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37B56" w:rsidRPr="00C129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37B56" w:rsidRPr="00C12946">
        <w:tc>
          <w:tcPr>
            <w:tcW w:w="1020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бета-1a</w:t>
            </w: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  <w:proofErr w:type="spellEnd"/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  <w:proofErr w:type="spellEnd"/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  <w:proofErr w:type="spellEnd"/>
          </w:p>
        </w:tc>
      </w:tr>
      <w:tr w:rsidR="00F37B56" w:rsidRPr="00C12946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C129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</w:tbl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VII. Лекарственные препараты, которыми обеспечиваются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пациенты после трансплантации органов и (или) тканей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37B56" w:rsidRPr="00C129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37B56" w:rsidRPr="00C12946">
        <w:tc>
          <w:tcPr>
            <w:tcW w:w="1020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</w:p>
        </w:tc>
      </w:tr>
      <w:tr w:rsidR="00F37B56" w:rsidRPr="00C12946">
        <w:tc>
          <w:tcPr>
            <w:tcW w:w="1020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VIII. Лекарственные препараты, которыми обеспечиваются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больные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гемолитико-уремическим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синдромом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37B56" w:rsidRPr="00C129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37B56" w:rsidRPr="00C12946">
        <w:tc>
          <w:tcPr>
            <w:tcW w:w="1020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  <w:proofErr w:type="spellEnd"/>
          </w:p>
        </w:tc>
      </w:tr>
    </w:tbl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IX. Лекарственные препараты, которыми обеспечиваются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больные юношеским артритом с системным началом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37B56" w:rsidRPr="00C129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37B56" w:rsidRPr="00C12946">
        <w:tc>
          <w:tcPr>
            <w:tcW w:w="1020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ФНО-альфа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  <w:proofErr w:type="spellEnd"/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  <w:proofErr w:type="spellEnd"/>
          </w:p>
        </w:tc>
      </w:tr>
      <w:tr w:rsidR="00F37B56" w:rsidRPr="00C12946">
        <w:tc>
          <w:tcPr>
            <w:tcW w:w="1020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</w:p>
        </w:tc>
      </w:tr>
    </w:tbl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X. Лекарственные препараты, которыми обеспечиваются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больные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мукополисахаридозом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I типа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37B56" w:rsidRPr="00C129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37B56" w:rsidRPr="00C12946">
        <w:tc>
          <w:tcPr>
            <w:tcW w:w="1020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  <w:proofErr w:type="spellEnd"/>
          </w:p>
        </w:tc>
      </w:tr>
    </w:tbl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XI. Лекарственные препараты, которыми обеспечиваются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больные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мукополисахаридозом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II типа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37B56" w:rsidRPr="00C129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37B56" w:rsidRPr="00C12946">
        <w:tc>
          <w:tcPr>
            <w:tcW w:w="1020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</w:p>
        </w:tc>
      </w:tr>
      <w:tr w:rsidR="00F37B56" w:rsidRPr="00C12946">
        <w:tc>
          <w:tcPr>
            <w:tcW w:w="1020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</w:tr>
    </w:tbl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XII. Лекарственные препараты, которыми обеспечиваются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больные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мукополисахаридозом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VI типа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37B56" w:rsidRPr="00C129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37B56" w:rsidRPr="00C12946">
        <w:tc>
          <w:tcPr>
            <w:tcW w:w="1020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  <w:proofErr w:type="spellEnd"/>
          </w:p>
        </w:tc>
      </w:tr>
    </w:tbl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XIII. Лекарственные препараты, которыми обеспечиваются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больные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апластической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 анемией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неуточненной</w:t>
      </w:r>
      <w:proofErr w:type="spellEnd"/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9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294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1294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129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C12946">
        <w:rPr>
          <w:rFonts w:ascii="Times New Roman" w:hAnsi="Times New Roman" w:cs="Times New Roman"/>
          <w:sz w:val="24"/>
          <w:szCs w:val="24"/>
        </w:rPr>
        <w:t xml:space="preserve"> Правительства РФ от 26.04.2020 N 1142-р)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37B56" w:rsidRPr="00C129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Анатомно-терапевтическо-химическая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37B56" w:rsidRPr="00C12946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  <w:vAlign w:val="center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024" w:type="dxa"/>
            <w:vAlign w:val="center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  <w:vAlign w:val="center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024" w:type="dxa"/>
            <w:vAlign w:val="center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XIV. Лекарственные препараты, которыми обеспечиваются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>больные наследственным дефицитом факторов II (фибриногена),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46">
        <w:rPr>
          <w:rFonts w:ascii="Times New Roman" w:hAnsi="Times New Roman" w:cs="Times New Roman"/>
          <w:b/>
          <w:bCs/>
          <w:sz w:val="24"/>
          <w:szCs w:val="24"/>
        </w:rPr>
        <w:t xml:space="preserve">VII (лабильного), X (Стюарта - </w:t>
      </w:r>
      <w:proofErr w:type="spellStart"/>
      <w:r w:rsidRPr="00C12946">
        <w:rPr>
          <w:rFonts w:ascii="Times New Roman" w:hAnsi="Times New Roman" w:cs="Times New Roman"/>
          <w:b/>
          <w:bCs/>
          <w:sz w:val="24"/>
          <w:szCs w:val="24"/>
        </w:rPr>
        <w:t>Прауэра</w:t>
      </w:r>
      <w:proofErr w:type="spellEnd"/>
      <w:r w:rsidRPr="00C1294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9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294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1294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1294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C12946">
        <w:rPr>
          <w:rFonts w:ascii="Times New Roman" w:hAnsi="Times New Roman" w:cs="Times New Roman"/>
          <w:sz w:val="24"/>
          <w:szCs w:val="24"/>
        </w:rPr>
        <w:t xml:space="preserve"> Правительства РФ от 26.04.2020 N 1142-р)</w:t>
      </w: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37B56" w:rsidRPr="00C1294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Анатомно-терапевтическо-химическая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F37B56" w:rsidRPr="00C12946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  <w:vAlign w:val="center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024" w:type="dxa"/>
            <w:vAlign w:val="center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  <w:vAlign w:val="center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4024" w:type="dxa"/>
            <w:vAlign w:val="center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витамин K и другие </w:t>
            </w: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56" w:rsidRPr="00C12946">
        <w:tc>
          <w:tcPr>
            <w:tcW w:w="1020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F37B56" w:rsidRPr="00C12946" w:rsidRDefault="00F37B56" w:rsidP="00C1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 xml:space="preserve"> альфа (</w:t>
            </w:r>
            <w:proofErr w:type="gramStart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C12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56" w:rsidRPr="00C12946" w:rsidRDefault="00F37B56" w:rsidP="00C12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CC4" w:rsidRPr="00C12946" w:rsidRDefault="00214CC4" w:rsidP="00C129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4CC4" w:rsidRPr="00C12946" w:rsidSect="00C12946">
      <w:pgSz w:w="11905" w:h="16838" w:orient="landscape"/>
      <w:pgMar w:top="1440" w:right="1133" w:bottom="1440" w:left="56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B56"/>
    <w:rsid w:val="00214CC4"/>
    <w:rsid w:val="00A92291"/>
    <w:rsid w:val="00BB0CA6"/>
    <w:rsid w:val="00C12946"/>
    <w:rsid w:val="00F3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5D983B09021073CACD027776D9A97AB35AA0A963E17CE38CB999145CD96B62401AF9035BFF1C2520A6D1B9C51239E772ABD1AAD206981d8z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35D983B09021073CACD027776D9A97AB35AA0A963E17CE38CB999145CD96B62401AF9035BFF1C2540A6D1B9C51239E772ABD1AAD206981d8z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5D983B09021073CACD027776D9A97AB35AA0A963E17CE38CB999145CD96B62401AF9035BFF0C9530A6D1B9C51239E772ABD1AAD206981d8zC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35D983B09021073CACD027776D9A97AB35AA0A963E17CE38CB999145CD96B62401AF9035BFF0C9500A6D1B9C51239E772ABD1AAD206981d8zCJ" TargetMode="External"/><Relationship Id="rId10" Type="http://schemas.openxmlformats.org/officeDocument/2006/relationships/hyperlink" Target="consultantplus://offline/ref=2A35D983B09021073CACD027776D9A97AB36A308913117CE38CB999145CD96B62401AF9035BFF6C2510A6D1B9C51239E772ABD1AAD206981d8zCJ" TargetMode="External"/><Relationship Id="rId4" Type="http://schemas.openxmlformats.org/officeDocument/2006/relationships/hyperlink" Target="consultantplus://offline/ref=2A35D983B09021073CACD027776D9A97AB36A308913117CE38CB999145CD96B62401AF9035BFF6C05D0A6D1B9C51239E772ABD1AAD206981d8zCJ" TargetMode="External"/><Relationship Id="rId9" Type="http://schemas.openxmlformats.org/officeDocument/2006/relationships/hyperlink" Target="consultantplus://offline/ref=2A35D983B09021073CACD027776D9A97AB36A308913117CE38CB999145CD96B62401AF9035BFF6C1550A6D1B9C51239E772ABD1AAD206981d8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Куковякина Нина Сергеевна</dc:creator>
  <cp:keywords/>
  <dc:description/>
  <cp:lastModifiedBy>Куковякина Нина Сергеевна</cp:lastModifiedBy>
  <cp:revision>4</cp:revision>
  <dcterms:created xsi:type="dcterms:W3CDTF">2021-02-25T09:51:00Z</dcterms:created>
  <dcterms:modified xsi:type="dcterms:W3CDTF">2021-02-25T10:10:00Z</dcterms:modified>
</cp:coreProperties>
</file>