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8B07" w14:textId="77777777" w:rsidR="0026118F" w:rsidRDefault="0026118F" w:rsidP="0026118F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14</w:t>
      </w:r>
    </w:p>
    <w:p w14:paraId="5FF2677A" w14:textId="77777777" w:rsidR="0026118F" w:rsidRDefault="0026118F" w:rsidP="0026118F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Территориальной программе...</w:t>
      </w:r>
    </w:p>
    <w:p w14:paraId="7178AEA6" w14:textId="77777777" w:rsidR="0026118F" w:rsidRDefault="0026118F" w:rsidP="0026118F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</w:p>
    <w:p w14:paraId="3DD115C2" w14:textId="77777777" w:rsidR="0026118F" w:rsidRDefault="0026118F" w:rsidP="0026118F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bookmarkStart w:id="1" w:name="P5670"/>
      <w:bookmarkEnd w:id="1"/>
      <w:r>
        <w:rPr>
          <w:rFonts w:ascii="Times New Roman" w:hAnsi="Times New Roman" w:cs="Times New Roman"/>
          <w:szCs w:val="22"/>
        </w:rPr>
        <w:t>УСЛОВИЯ И СРОКИ</w:t>
      </w:r>
    </w:p>
    <w:p w14:paraId="193C8C45" w14:textId="77777777" w:rsidR="0026118F" w:rsidRDefault="0026118F" w:rsidP="0026118F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ДИСПАНСЕРИЗАЦИИ НАСЕЛЕНИЯ ДЛЯ ОТДЕЛЬНЫХ</w:t>
      </w:r>
    </w:p>
    <w:p w14:paraId="42DDEFE9" w14:textId="77777777" w:rsidR="0026118F" w:rsidRDefault="0026118F" w:rsidP="0026118F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КАТЕГОРИЙ НАСЕЛЕНИЯ, ПРОФИЛАКТИЧЕСКИХ ОСМОТРОВ</w:t>
      </w:r>
    </w:p>
    <w:p w14:paraId="57498400" w14:textId="77777777" w:rsidR="0026118F" w:rsidRDefault="0026118F" w:rsidP="0026118F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НЕСОВЕРШЕННОЛЕТНИХ</w:t>
      </w:r>
    </w:p>
    <w:p w14:paraId="3A59E358" w14:textId="77777777" w:rsidR="0026118F" w:rsidRDefault="0026118F" w:rsidP="0026118F">
      <w:pPr>
        <w:pStyle w:val="ConsPlusNormal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</w:p>
    <w:p w14:paraId="25737DAA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Основной целью диспансеризации определенных категорий населения и профилактических осмотров несовершеннолетних (далее - диспансеризация населения) является осуществление комплекса мероприятий, направленных на формирование, сохранение и укрепление здоровья населения, предупреждение развития заболеваний, снижение заболеваемости, увеличение активного творческого долголетия.</w:t>
      </w:r>
    </w:p>
    <w:p w14:paraId="5AA89C4D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Диспансеризация предусматривает:</w:t>
      </w:r>
    </w:p>
    <w:p w14:paraId="118122FF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исследований;</w:t>
      </w:r>
    </w:p>
    <w:p w14:paraId="22284F21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дообследование нуждающихся с использованием всех современных методов диагностики;</w:t>
      </w:r>
    </w:p>
    <w:p w14:paraId="7F706B31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выявление лиц, имеющих факторы риска, способствующие возникновению и развитию заболеваний;</w:t>
      </w:r>
    </w:p>
    <w:p w14:paraId="16CD3E93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выявление заболеваний на ранних стадиях;</w:t>
      </w:r>
    </w:p>
    <w:p w14:paraId="5AE645F9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определение и индивидуальную оценку состояния здоровья;</w:t>
      </w:r>
    </w:p>
    <w:p w14:paraId="4F17409E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разработку и проведение комплекса необходимых медицинских и социальных мероприятий и динамического наблюдения за состоянием здоровья населения.</w:t>
      </w:r>
    </w:p>
    <w:p w14:paraId="4A16BB19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Диспансеризации подлежат:</w:t>
      </w:r>
    </w:p>
    <w:p w14:paraId="651495C8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пребывающие в стационарных учреждениях дети-сироты и дети, находящиеся в трудной жизненной ситуации, - в соответствии с </w:t>
      </w:r>
      <w:hyperlink r:id="rId4" w:history="1">
        <w:r>
          <w:rPr>
            <w:rStyle w:val="ListLabel8"/>
            <w:rFonts w:cs="Times New Roman"/>
            <w:szCs w:val="22"/>
          </w:rPr>
          <w:t>приказом</w:t>
        </w:r>
      </w:hyperlink>
      <w:r>
        <w:rPr>
          <w:rFonts w:ascii="Times New Roman" w:hAnsi="Times New Roman" w:cs="Times New Roman"/>
          <w:szCs w:val="22"/>
        </w:rPr>
        <w:t xml:space="preserve"> Министерства здравоохранения Российской Федерации 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ситуации»;</w:t>
      </w:r>
    </w:p>
    <w:p w14:paraId="61C3027B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- в соответствии с </w:t>
      </w:r>
      <w:hyperlink r:id="rId5" w:history="1">
        <w:r>
          <w:rPr>
            <w:rStyle w:val="ListLabel8"/>
            <w:rFonts w:cs="Times New Roman"/>
            <w:szCs w:val="22"/>
          </w:rPr>
          <w:t>приказом</w:t>
        </w:r>
      </w:hyperlink>
      <w:r>
        <w:rPr>
          <w:rFonts w:ascii="Times New Roman" w:hAnsi="Times New Roman" w:cs="Times New Roman"/>
          <w:szCs w:val="22"/>
        </w:rPr>
        <w:t xml:space="preserve"> Министерства здравоохранения Российской Федерации от 11 апреля 2013 года №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14:paraId="114306F2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отдельные группы взрослого населения - в соответствии с </w:t>
      </w:r>
      <w:hyperlink r:id="rId6" w:history="1">
        <w:r>
          <w:rPr>
            <w:rStyle w:val="ListLabel8"/>
            <w:rFonts w:cs="Times New Roman"/>
            <w:szCs w:val="22"/>
          </w:rPr>
          <w:t>приказом</w:t>
        </w:r>
      </w:hyperlink>
      <w:r>
        <w:rPr>
          <w:rFonts w:ascii="Times New Roman" w:hAnsi="Times New Roman" w:cs="Times New Roman"/>
          <w:szCs w:val="22"/>
        </w:rPr>
        <w:t xml:space="preserve"> Министерства здравоохранения Российской Федерации от 13 марта 2019 года № 124н «Об утверждении порядка проведения профилактического медицинского осмотра и диспансеризации определенных групп взрослого населения»;</w:t>
      </w:r>
    </w:p>
    <w:p w14:paraId="536E38B8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инвалиды и участники Великой Отечественной войны, супруги погибших (умерших) инвалидов и участников Великой Отечественной войны, не вступившие в повторный брак, и лица, награжденные знаком «Жителю блокадного Ленинграда»,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14:paraId="4682DDA2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Профилактическим медицинским осмотрам несовершеннолетних подлежат несовершеннолетние - в соответствии с </w:t>
      </w:r>
      <w:hyperlink r:id="rId7" w:history="1">
        <w:r>
          <w:rPr>
            <w:rStyle w:val="ListLabel8"/>
            <w:rFonts w:cs="Times New Roman"/>
            <w:szCs w:val="22"/>
          </w:rPr>
          <w:t>приказом</w:t>
        </w:r>
      </w:hyperlink>
      <w:r>
        <w:rPr>
          <w:rFonts w:ascii="Times New Roman" w:hAnsi="Times New Roman" w:cs="Times New Roman"/>
          <w:szCs w:val="22"/>
        </w:rPr>
        <w:t xml:space="preserve"> Минздрава России от 10 августа 2017 года № 514н «О Порядке проведения профилактических медицинских осмотров несовершеннолетних».</w:t>
      </w:r>
    </w:p>
    <w:p w14:paraId="257D742F" w14:textId="77777777" w:rsidR="0026118F" w:rsidRDefault="0026118F" w:rsidP="0026118F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Ответственность за организацию и проведение диспансеризации населения, находящегося на медицинском обслуживании в медицинской организации, возлагается на ее руководителя и на отделение (кабинет) медицинской профилактики (в том числе кабинет, входящий в состав центра здоровья).</w:t>
      </w:r>
    </w:p>
    <w:p w14:paraId="58DEEADE" w14:textId="77777777" w:rsidR="0000235C" w:rsidRDefault="0026118F" w:rsidP="0026118F">
      <w:r>
        <w:rPr>
          <w:rFonts w:ascii="Times New Roman" w:hAnsi="Times New Roman" w:cs="Times New Roman"/>
        </w:rPr>
        <w:t>Ответственность за организацию и проведение диспансеризации населения возлагается на врача-терапевта участкового, врача-педиатра участкового, врача-терапевта цехового врачебного участка, врача общей практики (семейного врача).</w:t>
      </w:r>
    </w:p>
    <w:sectPr w:rsidR="0000235C" w:rsidSect="002611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8F"/>
    <w:rsid w:val="0000235C"/>
    <w:rsid w:val="0026118F"/>
    <w:rsid w:val="00820976"/>
    <w:rsid w:val="00E2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17072"/>
  <w15:chartTrackingRefBased/>
  <w15:docId w15:val="{4863E6FD-2A16-4A06-87A5-16F15F2F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118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istLabel8">
    <w:name w:val="ListLabel 8"/>
    <w:rsid w:val="0026118F"/>
    <w:rPr>
      <w:rFonts w:ascii="Times New Roman" w:hAnsi="Times New Roman"/>
      <w:sz w:val="24"/>
    </w:rPr>
  </w:style>
  <w:style w:type="paragraph" w:customStyle="1" w:styleId="ConsPlusNormal">
    <w:name w:val="ConsPlusNormal"/>
    <w:rsid w:val="0026118F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26118F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58DABBFF4FD10B8E30DAF71B8AEAC90803FBFBBCE0C29BFB729AA830C713F6D85CC3F640777E743EF92B34B1e7l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8DABBFF4FD10B8E30DAF71B8AEAC90908FBF5BCE7C29BFB729AA830C713F6D85CC3F640777E743EF92B34B1e7l9O" TargetMode="External"/><Relationship Id="rId5" Type="http://schemas.openxmlformats.org/officeDocument/2006/relationships/hyperlink" Target="consultantplus://offline/ref=4D58DABBFF4FD10B8E30DAF71B8AEAC90A04F9FBBCE1C29BFB729AA830C713F6D85CC3F640777E743EF92B34B1e7l9O" TargetMode="External"/><Relationship Id="rId4" Type="http://schemas.openxmlformats.org/officeDocument/2006/relationships/hyperlink" Target="consultantplus://offline/ref=4D58DABBFF4FD10B8E30DAF71B8AEAC90A04FAFDB3E1C29BFB729AA830C713F6D85CC3F640777E743EF92B34B1e7l9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/>
  <LinksUpToDate>false</LinksUpToDate>
  <CharactersWithSpaces>4130</CharactersWithSpaces>
  <SharedDoc>false</SharedDoc>
  <HLinks>
    <vt:vector size="24" baseType="variant">
      <vt:variant>
        <vt:i4>1507339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consultantplus://offline/ref=4D58DABBFF4FD10B8E30DAF71B8AEAC90803FBFBBCE0C29BFB729AA830C713F6D85CC3F640777E743EF92B34B1e7l9O</vt:lpwstr>
      </vt:variant>
      <vt:variant>
        <vt:lpwstr/>
      </vt:variant>
      <vt:variant>
        <vt:i4>1507409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consultantplus://offline/ref=4D58DABBFF4FD10B8E30DAF71B8AEAC90908FBF5BCE7C29BFB729AA830C713F6D85CC3F640777E743EF92B34B1e7l9O</vt:lpwstr>
      </vt:variant>
      <vt:variant>
        <vt:lpwstr/>
      </vt:variant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consultantplus://offline/ref=4D58DABBFF4FD10B8E30DAF71B8AEAC90A04F9FBBCE1C29BFB729AA830C713F6D85CC3F640777E743EF92B34B1e7l9O</vt:lpwstr>
      </vt:variant>
      <vt:variant>
        <vt:lpwstr/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consultantplus://offline/ref=4D58DABBFF4FD10B8E30DAF71B8AEAC90A04FAFDB3E1C29BFB729AA830C713F6D85CC3F640777E743EF92B34B1e7l9O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2020-01-29T11:00:00Z</dcterms:created>
  <dcterms:modified xsi:type="dcterms:W3CDTF">2020-01-29T11:00:00Z</dcterms:modified>
</cp:coreProperties>
</file>